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77" w:rsidRDefault="009D4E54" w:rsidP="009D4E54">
      <w:pPr>
        <w:jc w:val="center"/>
      </w:pPr>
      <w:r w:rsidRPr="009D4E54">
        <w:rPr>
          <w:noProof/>
        </w:rPr>
        <w:drawing>
          <wp:inline distT="0" distB="0" distL="0" distR="0">
            <wp:extent cx="4781550" cy="21907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D4E54" w:rsidRDefault="009D4E54" w:rsidP="009D4E54">
      <w:pPr>
        <w:jc w:val="center"/>
      </w:pPr>
      <w:r w:rsidRPr="009D4E54">
        <w:rPr>
          <w:noProof/>
        </w:rPr>
        <w:drawing>
          <wp:inline distT="0" distB="0" distL="0" distR="0">
            <wp:extent cx="4762500" cy="24669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3F8C" w:rsidRDefault="006C3C5F">
      <w:r w:rsidRPr="006C3C5F">
        <w:rPr>
          <w:noProof/>
        </w:rPr>
        <w:drawing>
          <wp:inline distT="0" distB="0" distL="0" distR="0">
            <wp:extent cx="5381625" cy="2990850"/>
            <wp:effectExtent l="19050" t="0" r="9525" b="0"/>
            <wp:docPr id="5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15076" w:type="dxa"/>
        <w:tblInd w:w="108" w:type="dxa"/>
        <w:tblLook w:val="04A0"/>
      </w:tblPr>
      <w:tblGrid>
        <w:gridCol w:w="1176"/>
        <w:gridCol w:w="960"/>
        <w:gridCol w:w="960"/>
        <w:gridCol w:w="960"/>
        <w:gridCol w:w="1060"/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E53F8C" w:rsidRPr="00E53F8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3F8C" w:rsidRPr="00E53F8C" w:rsidRDefault="00E53F8C" w:rsidP="00E53F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E53F8C" w:rsidRPr="00E53F8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3F8C" w:rsidRPr="00E53F8C" w:rsidRDefault="00E53F8C" w:rsidP="00E53F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0</wp:posOffset>
                  </wp:positionV>
                  <wp:extent cx="1800225" cy="2743200"/>
                  <wp:effectExtent l="0" t="0" r="0" b="0"/>
                  <wp:wrapNone/>
                  <wp:docPr id="7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F8C" w:rsidRPr="00E53F8C" w:rsidTr="00E12E4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8C" w:rsidRPr="00E53F8C" w:rsidRDefault="00E53F8C" w:rsidP="00E5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3F8C" w:rsidRDefault="00E53F8C"/>
    <w:sectPr w:rsidR="00E53F8C" w:rsidSect="0060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E54"/>
    <w:rsid w:val="00412777"/>
    <w:rsid w:val="00605E21"/>
    <w:rsid w:val="006A38F8"/>
    <w:rsid w:val="006C3C5F"/>
    <w:rsid w:val="00842488"/>
    <w:rsid w:val="008A3871"/>
    <w:rsid w:val="008D296B"/>
    <w:rsid w:val="009C7C4A"/>
    <w:rsid w:val="009D4E54"/>
    <w:rsid w:val="00A575C7"/>
    <w:rsid w:val="00A9026B"/>
    <w:rsid w:val="00BA429A"/>
    <w:rsid w:val="00D173B3"/>
    <w:rsid w:val="00DE03A5"/>
    <w:rsid w:val="00E12E43"/>
    <w:rsid w:val="00E53F8C"/>
    <w:rsid w:val="00F20B5C"/>
    <w:rsid w:val="00F8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Trinityserver\ajohnson\My%20Docs\datastudent\Iowa%20Fall%202017in%20progres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Trinityserver\ajohnson\My%20Docs\datastudent\Iowa%20Fall%202017in%20progres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Trinityserver\ajohnson\My%20Docs\datastudent\Iowa%20Fall%202017in%20progres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Trinityserver\ajohnson\My%20Docs\datastudent\Iowa%20Fall%202017in%20progres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 b="1">
                <a:latin typeface="Times New Roman" pitchFamily="18" charset="0"/>
                <a:cs typeface="Times New Roman" pitchFamily="18" charset="0"/>
              </a:rPr>
              <a:t>IOWAComplete Composite - F17/</a:t>
            </a:r>
            <a:r>
              <a:rPr lang="en-US" sz="1200" b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200" b="1">
                <a:latin typeface="Times New Roman" pitchFamily="18" charset="0"/>
                <a:cs typeface="Times New Roman" pitchFamily="18" charset="0"/>
              </a:rPr>
              <a:t>4th - 5th Grades</a:t>
            </a:r>
          </a:p>
          <a:p>
            <a:pPr>
              <a:defRPr/>
            </a:pPr>
            <a:r>
              <a:rPr lang="en-US" sz="1000" b="1">
                <a:latin typeface="Times New Roman" pitchFamily="18" charset="0"/>
                <a:cs typeface="Times New Roman" pitchFamily="18" charset="0"/>
              </a:rPr>
              <a:t>Includes : Reading,</a:t>
            </a:r>
            <a:r>
              <a:rPr lang="en-US" sz="1000" b="1" baseline="0">
                <a:latin typeface="Times New Roman" pitchFamily="18" charset="0"/>
                <a:cs typeface="Times New Roman" pitchFamily="18" charset="0"/>
              </a:rPr>
              <a:t> Written Expression, Vocabulary, Conventions of Writing, Mathematic,Computation, Social Studies and Science.</a:t>
            </a:r>
            <a:endParaRPr lang="en-US" sz="10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7.1428933018592808E-2"/>
          <c:y val="0"/>
        </c:manualLayout>
      </c:layout>
    </c:title>
    <c:plotArea>
      <c:layout>
        <c:manualLayout>
          <c:layoutTarget val="inner"/>
          <c:xMode val="edge"/>
          <c:yMode val="edge"/>
          <c:x val="0.10432724211360372"/>
          <c:y val="0.36916350874008191"/>
          <c:w val="0.38919317475252702"/>
          <c:h val="0.53500041601428217"/>
        </c:manualLayout>
      </c:layout>
      <c:doughnutChart>
        <c:varyColors val="1"/>
        <c:ser>
          <c:idx val="0"/>
          <c:order val="0"/>
          <c:tx>
            <c:strRef>
              <c:f>'4th comp pie'!$F$24</c:f>
              <c:strCache>
                <c:ptCount val="1"/>
                <c:pt idx="0">
                  <c:v>Complete Composite</c:v>
                </c:pt>
              </c:strCache>
            </c:strRef>
          </c:tx>
          <c:dLbls>
            <c:dLbl>
              <c:idx val="0"/>
              <c:layout>
                <c:manualLayout>
                  <c:x val="8.3857442348008779E-2"/>
                  <c:y val="0.165225744476465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75th% and above
55% of 4-5th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8.3857442348008737E-2"/>
                  <c:y val="0.115273775216138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50-74%
23% of 4-5th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6.9647677688087731E-2"/>
                  <c:y val="-9.18483892683443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25-49%
17% of 4-5th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2.511255275480502E-2"/>
                  <c:y val="-0.127912440339770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 and below
5% of 4-5th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strRef>
              <c:f>'4th comp pie'!$G$23:$J$23</c:f>
              <c:strCache>
                <c:ptCount val="4"/>
                <c:pt idx="0">
                  <c:v>75th% and above</c:v>
                </c:pt>
                <c:pt idx="1">
                  <c:v>50-74%</c:v>
                </c:pt>
                <c:pt idx="2">
                  <c:v>25-49%</c:v>
                </c:pt>
                <c:pt idx="3">
                  <c:v>24% and below</c:v>
                </c:pt>
              </c:strCache>
            </c:strRef>
          </c:cat>
          <c:val>
            <c:numRef>
              <c:f>'4th comp pie'!$G$24:$J$24</c:f>
              <c:numCache>
                <c:formatCode>General</c:formatCode>
                <c:ptCount val="4"/>
                <c:pt idx="0">
                  <c:v>55</c:v>
                </c:pt>
                <c:pt idx="1">
                  <c:v>23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992439624292265"/>
          <c:y val="0.43473068748250848"/>
          <c:w val="0.27809086757237156"/>
          <c:h val="0.27755020535977737"/>
        </c:manualLayout>
      </c:layout>
      <c:overlay val="1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r>
              <a:rPr lang="en-US" sz="1050" b="1">
                <a:latin typeface="Times New Roman" pitchFamily="18" charset="0"/>
                <a:cs typeface="Times New Roman" pitchFamily="18" charset="0"/>
              </a:rPr>
              <a:t> IOWA Complete Composite- Fall 2017/ 6th - 8th</a:t>
            </a:r>
          </a:p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r>
              <a:rPr lang="en-US" sz="1050" b="1">
                <a:latin typeface="Times New Roman" pitchFamily="18" charset="0"/>
                <a:cs typeface="Times New Roman" pitchFamily="18" charset="0"/>
              </a:rPr>
              <a:t>Includes:</a:t>
            </a:r>
            <a:r>
              <a:rPr lang="en-US" sz="1050" b="1" baseline="0">
                <a:latin typeface="Times New Roman" pitchFamily="18" charset="0"/>
                <a:cs typeface="Times New Roman" pitchFamily="18" charset="0"/>
              </a:rPr>
              <a:t> Reading, Written Expression, Vocabulary, Conventions of Writing, Mathematic, Computation, Social Studies and Science. </a:t>
            </a:r>
            <a:endParaRPr lang="en-US" sz="1050" b="1">
              <a:latin typeface="Times New Roman" pitchFamily="18" charset="0"/>
              <a:cs typeface="Times New Roman" pitchFamily="18" charset="0"/>
            </a:endParaRPr>
          </a:p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en-US" sz="1050" b="1">
              <a:latin typeface="Times New Roman" pitchFamily="18" charset="0"/>
              <a:cs typeface="Times New Roman" pitchFamily="18" charset="0"/>
            </a:endParaRPr>
          </a:p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en-US" sz="105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366262910652869"/>
          <c:y val="1.9607837082650306E-2"/>
        </c:manualLayout>
      </c:layout>
    </c:title>
    <c:plotArea>
      <c:layout>
        <c:manualLayout>
          <c:layoutTarget val="inner"/>
          <c:xMode val="edge"/>
          <c:yMode val="edge"/>
          <c:x val="0.13126443844994451"/>
          <c:y val="0.33465894154519721"/>
          <c:w val="0.42765368145257848"/>
          <c:h val="0.53540867439362561"/>
        </c:manualLayout>
      </c:layout>
      <c:doughnutChart>
        <c:varyColors val="1"/>
        <c:ser>
          <c:idx val="0"/>
          <c:order val="0"/>
          <c:tx>
            <c:strRef>
              <c:f>'8th comp pie'!$F$27</c:f>
              <c:strCache>
                <c:ptCount val="1"/>
                <c:pt idx="0">
                  <c:v>Complete Composite</c:v>
                </c:pt>
              </c:strCache>
            </c:strRef>
          </c:tx>
          <c:dLbls>
            <c:dLbl>
              <c:idx val="0"/>
              <c:layout>
                <c:manualLayout>
                  <c:x val="0.1074001309757696"/>
                  <c:y val="0.145097994411612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75th% &amp; above, 63% of</a:t>
                    </a:r>
                    <a:r>
                      <a:rPr lang="en-US" baseline="0"/>
                      <a:t> 6-8th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231172233136871"/>
                  <c:y val="-6.27450786644808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50-74%, </a:t>
                    </a:r>
                  </a:p>
                  <a:p>
                    <a:r>
                      <a:rPr lang="en-US"/>
                      <a:t> 25% of 6-8th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9.6922069417157822E-2"/>
                  <c:y val="-0.1058823202463116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25-49%, </a:t>
                    </a:r>
                  </a:p>
                  <a:p>
                    <a:r>
                      <a:rPr lang="en-US"/>
                      <a:t>7% of 6-8th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1.0478061558611657E-2"/>
                  <c:y val="-0.12941172474549206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'8th comp pie'!$G$26:$J$26</c:f>
              <c:strCache>
                <c:ptCount val="4"/>
                <c:pt idx="0">
                  <c:v>75th% &amp; above</c:v>
                </c:pt>
                <c:pt idx="1">
                  <c:v>50-74%</c:v>
                </c:pt>
                <c:pt idx="2">
                  <c:v>25-49%</c:v>
                </c:pt>
                <c:pt idx="3">
                  <c:v>24% &amp; below</c:v>
                </c:pt>
              </c:strCache>
            </c:strRef>
          </c:cat>
          <c:val>
            <c:numRef>
              <c:f>'8th comp pie'!$G$27:$J$27</c:f>
              <c:numCache>
                <c:formatCode>0%</c:formatCode>
                <c:ptCount val="4"/>
                <c:pt idx="0">
                  <c:v>0.63000000000000045</c:v>
                </c:pt>
                <c:pt idx="1">
                  <c:v>0.25</c:v>
                </c:pt>
                <c:pt idx="2">
                  <c:v>7.0000000000000021E-2</c:v>
                </c:pt>
                <c:pt idx="3">
                  <c:v>0.05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Iowa Basics Fall2017</a:t>
            </a:r>
          </a:p>
          <a:p>
            <a:pPr>
              <a:defRPr/>
            </a:pPr>
            <a:r>
              <a:rPr lang="en-US" sz="1100"/>
              <a:t>Student Performance National 50th Percentile and Above</a:t>
            </a:r>
          </a:p>
          <a:p>
            <a:pPr>
              <a:defRPr/>
            </a:pPr>
            <a:r>
              <a:rPr lang="en-US" sz="1100"/>
              <a:t>Grades 1-3 Average</a:t>
            </a:r>
          </a:p>
        </c:rich>
      </c:tx>
      <c:layout>
        <c:manualLayout>
          <c:xMode val="edge"/>
          <c:yMode val="edge"/>
          <c:x val="0.2131714863075744"/>
          <c:y val="5.9447983014862071E-4"/>
        </c:manualLayout>
      </c:layout>
    </c:title>
    <c:plotArea>
      <c:layout>
        <c:manualLayout>
          <c:layoutTarget val="inner"/>
          <c:xMode val="edge"/>
          <c:yMode val="edge"/>
          <c:x val="7.9122183651825134E-2"/>
          <c:y val="0.21464173228346486"/>
          <c:w val="0.9008878082042141"/>
          <c:h val="0.63490971128609131"/>
        </c:manualLayout>
      </c:layout>
      <c:barChart>
        <c:barDir val="col"/>
        <c:grouping val="clustered"/>
        <c:ser>
          <c:idx val="0"/>
          <c:order val="0"/>
          <c:tx>
            <c:strRef>
              <c:f>'primary Graph 50th'!$H$38</c:f>
              <c:strCache>
                <c:ptCount val="1"/>
                <c:pt idx="0">
                  <c:v>1-3 Grade</c:v>
                </c:pt>
              </c:strCache>
            </c:strRef>
          </c:tx>
          <c:dLbls>
            <c:dLbl>
              <c:idx val="0"/>
              <c:layout>
                <c:manualLayout>
                  <c:x val="1.7991007329564719E-2"/>
                  <c:y val="1.3333333333333341E-2"/>
                </c:manualLayout>
              </c:layout>
              <c:showVal val="1"/>
            </c:dLbl>
            <c:dLbl>
              <c:idx val="1"/>
              <c:layout>
                <c:manualLayout>
                  <c:x val="1.3993005700772658E-2"/>
                  <c:y val="1.3333333333333341E-2"/>
                </c:manualLayout>
              </c:layout>
              <c:showVal val="1"/>
            </c:dLbl>
            <c:dLbl>
              <c:idx val="2"/>
              <c:layout>
                <c:manualLayout>
                  <c:x val="5.9970024431882487E-3"/>
                  <c:y val="9.9997375328084552E-3"/>
                </c:manualLayout>
              </c:layout>
              <c:showVal val="1"/>
            </c:dLbl>
            <c:showVal val="1"/>
          </c:dLbls>
          <c:cat>
            <c:strRef>
              <c:f>'primary Graph 50th'!$I$37:$K$37</c:f>
              <c:strCache>
                <c:ptCount val="3"/>
                <c:pt idx="0">
                  <c:v>Reading %</c:v>
                </c:pt>
                <c:pt idx="1">
                  <c:v>Math %</c:v>
                </c:pt>
                <c:pt idx="2">
                  <c:v>Core Composite</c:v>
                </c:pt>
              </c:strCache>
            </c:strRef>
          </c:cat>
          <c:val>
            <c:numRef>
              <c:f>'primary Graph 50th'!$I$38:$K$38</c:f>
              <c:numCache>
                <c:formatCode>0.0</c:formatCode>
                <c:ptCount val="3"/>
                <c:pt idx="0">
                  <c:v>91.7</c:v>
                </c:pt>
                <c:pt idx="1">
                  <c:v>91.7</c:v>
                </c:pt>
                <c:pt idx="2">
                  <c:v>90</c:v>
                </c:pt>
              </c:numCache>
            </c:numRef>
          </c:val>
        </c:ser>
        <c:gapWidth val="75"/>
        <c:axId val="73386240"/>
        <c:axId val="74028160"/>
      </c:barChart>
      <c:catAx>
        <c:axId val="73386240"/>
        <c:scaling>
          <c:orientation val="minMax"/>
        </c:scaling>
        <c:axPos val="b"/>
        <c:majorTickMark val="none"/>
        <c:tickLblPos val="nextTo"/>
        <c:crossAx val="74028160"/>
        <c:crosses val="autoZero"/>
        <c:auto val="1"/>
        <c:lblAlgn val="ctr"/>
        <c:lblOffset val="100"/>
      </c:catAx>
      <c:valAx>
        <c:axId val="74028160"/>
        <c:scaling>
          <c:orientation val="minMax"/>
          <c:max val="100"/>
          <c:min val="0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crossAx val="73386240"/>
        <c:crosses val="autoZero"/>
        <c:crossBetween val="between"/>
        <c:majorUnit val="10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3rd Grade</a:t>
            </a:r>
          </a:p>
          <a:p>
            <a:pPr>
              <a:defRPr sz="1200"/>
            </a:pPr>
            <a:r>
              <a:rPr lang="en-US" sz="1200"/>
              <a:t>Test Date Norm vs </a:t>
            </a:r>
          </a:p>
          <a:p>
            <a:pPr>
              <a:defRPr sz="1200"/>
            </a:pPr>
            <a:r>
              <a:rPr lang="en-US" sz="1200"/>
              <a:t>Student Proficiency</a:t>
            </a:r>
          </a:p>
        </c:rich>
      </c:tx>
      <c:layout>
        <c:manualLayout>
          <c:xMode val="edge"/>
          <c:yMode val="edge"/>
          <c:x val="0.16379542448871079"/>
          <c:y val="1.3986013986013989E-2"/>
        </c:manualLayout>
      </c:layout>
    </c:title>
    <c:plotArea>
      <c:layout>
        <c:manualLayout>
          <c:layoutTarget val="inner"/>
          <c:xMode val="edge"/>
          <c:yMode val="edge"/>
          <c:x val="0.24450431647851248"/>
          <c:y val="0.28474386505882582"/>
          <c:w val="0.68320652689498151"/>
          <c:h val="0.42211478809904068"/>
        </c:manualLayout>
      </c:layout>
      <c:barChart>
        <c:barDir val="col"/>
        <c:grouping val="clustered"/>
        <c:ser>
          <c:idx val="0"/>
          <c:order val="0"/>
          <c:tx>
            <c:strRef>
              <c:f>'Grade Equiv 1-3'!$L$30</c:f>
              <c:strCache>
                <c:ptCount val="1"/>
                <c:pt idx="0">
                  <c:v>3rd Grade</c:v>
                </c:pt>
              </c:strCache>
            </c:strRef>
          </c:tx>
          <c:dLbls>
            <c:showVal val="1"/>
          </c:dLbls>
          <c:cat>
            <c:strRef>
              <c:f>'Grade Equiv 1-3'!$M$29:$O$29</c:f>
              <c:strCache>
                <c:ptCount val="3"/>
                <c:pt idx="0">
                  <c:v>Reading</c:v>
                </c:pt>
                <c:pt idx="1">
                  <c:v>Math</c:v>
                </c:pt>
                <c:pt idx="2">
                  <c:v>Test Date</c:v>
                </c:pt>
              </c:strCache>
            </c:strRef>
          </c:cat>
          <c:val>
            <c:numRef>
              <c:f>'Grade Equiv 1-3'!$M$30:$O$30</c:f>
              <c:numCache>
                <c:formatCode>General</c:formatCode>
                <c:ptCount val="3"/>
                <c:pt idx="0">
                  <c:v>4.5</c:v>
                </c:pt>
                <c:pt idx="1">
                  <c:v>4.8</c:v>
                </c:pt>
                <c:pt idx="2">
                  <c:v>3.3</c:v>
                </c:pt>
              </c:numCache>
            </c:numRef>
          </c:val>
        </c:ser>
        <c:gapWidth val="75"/>
        <c:overlap val="-25"/>
        <c:axId val="80004608"/>
        <c:axId val="80006144"/>
      </c:barChart>
      <c:catAx>
        <c:axId val="80004608"/>
        <c:scaling>
          <c:orientation val="minMax"/>
        </c:scaling>
        <c:axPos val="b"/>
        <c:majorTickMark val="none"/>
        <c:tickLblPos val="nextTo"/>
        <c:crossAx val="80006144"/>
        <c:crosses val="autoZero"/>
        <c:auto val="1"/>
        <c:lblAlgn val="ctr"/>
        <c:lblOffset val="100"/>
      </c:catAx>
      <c:valAx>
        <c:axId val="80006144"/>
        <c:scaling>
          <c:orientation val="minMax"/>
          <c:min val="2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0004608"/>
        <c:crosses val="autoZero"/>
        <c:crossBetween val="between"/>
        <c:majorUnit val="0.5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Johnson</dc:creator>
  <cp:lastModifiedBy>Alison Johnson</cp:lastModifiedBy>
  <cp:revision>2</cp:revision>
  <dcterms:created xsi:type="dcterms:W3CDTF">2018-01-16T22:18:00Z</dcterms:created>
  <dcterms:modified xsi:type="dcterms:W3CDTF">2018-01-16T22:18:00Z</dcterms:modified>
</cp:coreProperties>
</file>